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59" w:rsidRPr="00EC26B8" w:rsidRDefault="00743859" w:rsidP="00B36BCB">
      <w:pPr>
        <w:pStyle w:val="a3"/>
        <w:spacing w:before="29"/>
        <w:jc w:val="center"/>
        <w:rPr>
          <w:rFonts w:ascii="Times New Roman" w:hAnsi="Times New Roman" w:cs="Times New Roman"/>
          <w:b/>
        </w:rPr>
      </w:pPr>
    </w:p>
    <w:p w:rsidR="00743859" w:rsidRPr="00EC26B8" w:rsidRDefault="00743859" w:rsidP="00B36BCB">
      <w:pPr>
        <w:pStyle w:val="a3"/>
        <w:spacing w:before="29"/>
        <w:jc w:val="center"/>
        <w:rPr>
          <w:rFonts w:ascii="Times New Roman" w:hAnsi="Times New Roman" w:cs="Times New Roman"/>
          <w:b/>
        </w:rPr>
      </w:pPr>
    </w:p>
    <w:p w:rsidR="00EC26B8" w:rsidRPr="00EC26B8" w:rsidRDefault="00EC26B8" w:rsidP="00EC26B8">
      <w:pPr>
        <w:widowControl/>
        <w:shd w:val="clear" w:color="auto" w:fill="FEFEFE"/>
        <w:autoSpaceDE/>
        <w:autoSpaceDN/>
        <w:spacing w:after="120"/>
        <w:jc w:val="center"/>
        <w:outlineLvl w:val="3"/>
        <w:rPr>
          <w:rFonts w:ascii="Times New Roman" w:eastAsia="Times New Roman" w:hAnsi="Times New Roman" w:cs="Times New Roman"/>
          <w:color w:val="212529"/>
          <w:sz w:val="36"/>
          <w:szCs w:val="36"/>
          <w:lang w:bidi="ar-SA"/>
        </w:rPr>
      </w:pPr>
      <w:r w:rsidRPr="00EC26B8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bidi="ar-SA"/>
        </w:rPr>
        <w:t>Политика в отношении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30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30"/>
          <w:lang w:bidi="ar-SA"/>
        </w:rPr>
        <w:t>1. Общие положения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bidi="ar-SA"/>
        </w:rPr>
        <w:t>Индивидуальным предпринимателем Караваевой Юлией Юрьевной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 </w:t>
      </w:r>
      <w:r w:rsidRPr="00EC26B8">
        <w:rPr>
          <w:rFonts w:ascii="Times New Roman" w:hAnsi="Times New Roman" w:cs="Times New Roman"/>
        </w:rPr>
        <w:t>ОГРНИП 316774600508061      ИНН 774309205043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(далее – Оператор).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7" w:history="1">
        <w:r w:rsidRPr="00EC26B8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</w:t>
      </w:r>
      <w:bookmarkStart w:id="0" w:name="_GoBack"/>
      <w:bookmarkEnd w:id="0"/>
    </w:p>
    <w:p w:rsid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2. Основные понятия, используемые в Политике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Pr="00EC26B8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Pr="00EC26B8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</w:t>
      </w:r>
    </w:p>
    <w:p w:rsidR="006F6D6A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в порядке, предусмотренном Законом о персональных данных (далее - персональные данные, разрешенные для распространения).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2.10. </w:t>
      </w:r>
      <w:r w:rsidR="00D816CF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 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Пользователь – любой посетитель веб-сайта </w:t>
      </w:r>
      <w:hyperlink r:id="rId10" w:history="1">
        <w:r w:rsidRPr="00D816CF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lastRenderedPageBreak/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14B6F" w:rsidRDefault="00114B6F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3. Основные права и обязанности Оператора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3.1. Оператор имеет право: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3.2. Оператор обязан: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исполнять иные обязанности, предусмотренные Законом о персональных данных.</w:t>
      </w:r>
    </w:p>
    <w:p w:rsidR="00114B6F" w:rsidRDefault="00114B6F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4. Основные права и обязанности субъектов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4.1. Субъекты персональных данных имеют право: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lastRenderedPageBreak/>
        <w:t>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на отзыв согласия на обработку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на осуществление иных прав, предусмотренных законодательством РФ.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4.2. Субъекты персональных данных обязаны: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предоставлять Оператору достоверные данные о себе;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сообщать Оператору об уточнении (обновлении, изменении) своих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EC4644" w:rsidRDefault="00EC4644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5. Оператор может обрабатывать следующие персональные данные Пользователя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5.1. Фамилия, имя, отчество.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5.2. Электронный адрес.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5.3. Номера телефонов.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5.4. Год, месяц, дата и место рождения.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т.ч</w:t>
      </w:r>
      <w:proofErr w:type="spell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 файлов «</w:t>
      </w:r>
      <w:proofErr w:type="spell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cookie</w:t>
      </w:r>
      <w:proofErr w:type="spell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») с помощью сервисов интернет-статистики (Яндекс Метрика и Гугл Аналитика и других).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5.6. Вышеперечисленные данные далее по тексту Политики объединены общим понятием Персональные данные.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lastRenderedPageBreak/>
        <w:t>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EC4644" w:rsidRDefault="00EC4644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6. Принципы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6.1. Обработка персональных данных осуществляется на законной и справедливой основе.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6.4. Обработке подлежат только персональные данные, которые отвечают целям их обработки.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неполных</w:t>
      </w:r>
      <w:proofErr w:type="gram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или неточных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поручителем</w:t>
      </w:r>
      <w:proofErr w:type="gram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C4644" w:rsidRDefault="00EC4644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7. Цели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7.1. Цель обработки персональных данных Пользователя: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 информирование Пользователя посредством отправки электронных писем;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 заключение, исполнение и прекращение гражданско-правовых договоров;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 предоставление доступа Пользователю к сервисам, информации и/или материалам, содержащимся на веб-сайте https://eotconf.ru;</w:t>
      </w:r>
    </w:p>
    <w:p w:rsidR="00EC4644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– публикация отзыва и </w:t>
      </w:r>
      <w:proofErr w:type="spell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коментария</w:t>
      </w:r>
      <w:proofErr w:type="spell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; </w:t>
      </w:r>
    </w:p>
    <w:p w:rsidR="00EC26B8" w:rsidRPr="00EC26B8" w:rsidRDefault="00EC4644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</w:t>
      </w:r>
      <w:r w:rsidR="00EC26B8"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проведение опросов, статистических и маркетинговых исследований, обработки полученной информации, в том числе с возможностью коммерческого использования результатов данных опросов, исследований.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1" w:history="1">
        <w:r w:rsidRPr="00EC4644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info@eotconf.ru</w:t>
        </w:r>
        <w:r w:rsidRPr="00EC4644">
          <w:rPr>
            <w:rStyle w:val="a6"/>
            <w:rFonts w:ascii="Times New Roman" w:eastAsia="Times New Roman" w:hAnsi="Times New Roman" w:cs="Times New Roman"/>
            <w:sz w:val="24"/>
            <w:szCs w:val="24"/>
            <w:lang w:bidi="ar-SA"/>
          </w:rPr>
          <w:t> 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с пометкой «Отказ от уведомлений о новых продуктах и услугах и специальных предложениях».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47095" w:rsidRDefault="00347095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lastRenderedPageBreak/>
        <w:t>8. Правовые основания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8.1. Правовыми основаниями обработки персональных данных Оператором являются: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 договоры, заключаемые между оператором и субъектом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федеральные законы, иные нормативно-правовые акты в сфере защиты персональных данных;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2" w:history="1">
        <w:r w:rsidRPr="00347095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</w:t>
        </w:r>
        <w:r w:rsidRPr="00347095">
          <w:rPr>
            <w:rStyle w:val="a6"/>
            <w:rFonts w:ascii="Times New Roman" w:eastAsia="Times New Roman" w:hAnsi="Times New Roman" w:cs="Times New Roman"/>
            <w:sz w:val="24"/>
            <w:szCs w:val="24"/>
            <w:lang w:bidi="ar-SA"/>
          </w:rPr>
          <w:t> 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cookie</w:t>
      </w:r>
      <w:proofErr w:type="spell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» и использование технологии </w:t>
      </w:r>
      <w:proofErr w:type="spell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JavaScript</w:t>
      </w:r>
      <w:proofErr w:type="spell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47095" w:rsidRDefault="00347095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9. Условия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поручителем</w:t>
      </w:r>
      <w:proofErr w:type="gram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94EFA" w:rsidRDefault="00E94EFA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10. Порядок сбора, хранения, передачи и других видов обработки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lastRenderedPageBreak/>
        <w:t>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3" w:history="1"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info@eotconf.ru</w:t>
        </w:r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lang w:bidi="ar-SA"/>
          </w:rPr>
          <w:t> 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с пометкой «Актуализация персональных данных».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bidi="ar-SA"/>
        </w:rPr>
        <w:t>i</w:t>
      </w:r>
      <w:hyperlink r:id="rId14" w:history="1"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nfo@eotconf.ru</w:t>
        </w:r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lang w:bidi="ar-SA"/>
          </w:rPr>
          <w:t> 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с пометкой «Отзыв согласия на обработку персональных данных».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10.7. Оператор при обработке персональных данных обеспечивает конфиденциальность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поручителем</w:t>
      </w:r>
      <w:proofErr w:type="gramEnd"/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по которому является субъект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F4E13" w:rsidRDefault="00CF4E13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11. Перечень действий, производимых Оператором с полученными персональными данными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F4E13" w:rsidRDefault="00CF4E13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12. Трансграничная передача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</w:t>
      </w: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lastRenderedPageBreak/>
        <w:t>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F4E13" w:rsidRDefault="00CF4E13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13. Конфиденциальность персональных данных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F4E13" w:rsidRDefault="00CF4E13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bidi="ar-SA"/>
        </w:rPr>
      </w:pP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bidi="ar-SA"/>
        </w:rPr>
        <w:t>14. Заключительные положения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5" w:history="1"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info@eotconf.ru</w:t>
        </w:r>
      </w:hyperlink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C26B8" w:rsidRPr="00EC26B8" w:rsidRDefault="00EC26B8" w:rsidP="00CF4E13">
      <w:pPr>
        <w:widowControl/>
        <w:shd w:val="clear" w:color="auto" w:fill="FEFEFE"/>
        <w:autoSpaceDE/>
        <w:autoSpaceDN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EC26B8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14.3. Актуальная версия Политики в свободном доступе расположена в сети Интернет по адресу </w:t>
      </w:r>
      <w:hyperlink r:id="rId16" w:history="1"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CF8E3"/>
            <w:lang w:bidi="ar-SA"/>
          </w:rPr>
          <w:t>https://eotconf.ru/privacy-policy/</w:t>
        </w:r>
        <w:r w:rsidRPr="00CF4E13">
          <w:rPr>
            <w:rStyle w:val="a6"/>
            <w:rFonts w:ascii="Times New Roman" w:eastAsia="Times New Roman" w:hAnsi="Times New Roman" w:cs="Times New Roman"/>
            <w:sz w:val="24"/>
            <w:szCs w:val="24"/>
            <w:lang w:bidi="ar-SA"/>
          </w:rPr>
          <w:t>.</w:t>
        </w:r>
      </w:hyperlink>
    </w:p>
    <w:p w:rsidR="00120F49" w:rsidRPr="00EC26B8" w:rsidRDefault="00120F49">
      <w:pPr>
        <w:rPr>
          <w:rFonts w:ascii="Times New Roman" w:hAnsi="Times New Roman" w:cs="Times New Roman"/>
        </w:rPr>
      </w:pPr>
    </w:p>
    <w:sectPr w:rsidR="00120F49" w:rsidRPr="00EC26B8" w:rsidSect="006F6D6A">
      <w:headerReference w:type="default" r:id="rId17"/>
      <w:footerReference w:type="default" r:id="rId18"/>
      <w:pgSz w:w="11910" w:h="16840"/>
      <w:pgMar w:top="568" w:right="740" w:bottom="568" w:left="1600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C" w:rsidRDefault="00236A7C" w:rsidP="00743859">
      <w:r>
        <w:separator/>
      </w:r>
    </w:p>
  </w:endnote>
  <w:endnote w:type="continuationSeparator" w:id="0">
    <w:p w:rsidR="00236A7C" w:rsidRDefault="00236A7C" w:rsidP="007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346733"/>
      <w:docPartObj>
        <w:docPartGallery w:val="Page Numbers (Bottom of Page)"/>
        <w:docPartUnique/>
      </w:docPartObj>
    </w:sdtPr>
    <w:sdtContent>
      <w:p w:rsidR="00EC26B8" w:rsidRDefault="00EC26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13">
          <w:rPr>
            <w:noProof/>
          </w:rPr>
          <w:t>3</w:t>
        </w:r>
        <w:r>
          <w:fldChar w:fldCharType="end"/>
        </w:r>
      </w:p>
    </w:sdtContent>
  </w:sdt>
  <w:p w:rsidR="00EC26B8" w:rsidRDefault="00EC26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C" w:rsidRDefault="00236A7C" w:rsidP="00743859">
      <w:r>
        <w:separator/>
      </w:r>
    </w:p>
  </w:footnote>
  <w:footnote w:type="continuationSeparator" w:id="0">
    <w:p w:rsidR="00236A7C" w:rsidRDefault="00236A7C" w:rsidP="0074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9C" w:rsidRDefault="00743859">
    <w:pPr>
      <w:pStyle w:val="a7"/>
    </w:pPr>
    <w:r>
      <w:t xml:space="preserve">ИП Караваева </w:t>
    </w:r>
    <w:r w:rsidRPr="00743859">
      <w:t>ИНН 774309205043</w:t>
    </w:r>
    <w:r>
      <w:t xml:space="preserve">                                                               Версия документа от 0</w:t>
    </w:r>
    <w:r w:rsidR="00EC26B8">
      <w:t>5</w:t>
    </w:r>
    <w:r>
      <w:t>.0</w:t>
    </w:r>
    <w:r w:rsidR="00EC26B8">
      <w:t>7</w:t>
    </w:r>
    <w:r>
      <w:t>.2021</w:t>
    </w:r>
  </w:p>
  <w:p w:rsidR="006F6D6A" w:rsidRDefault="006F6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5A4"/>
    <w:multiLevelType w:val="hybridMultilevel"/>
    <w:tmpl w:val="943E79F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7402C4"/>
    <w:multiLevelType w:val="hybridMultilevel"/>
    <w:tmpl w:val="8A4892D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7226272"/>
    <w:multiLevelType w:val="hybridMultilevel"/>
    <w:tmpl w:val="E6388FE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3B601279"/>
    <w:multiLevelType w:val="hybridMultilevel"/>
    <w:tmpl w:val="E46CA4E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BCE6E4F"/>
    <w:multiLevelType w:val="hybridMultilevel"/>
    <w:tmpl w:val="3C701D4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FED7158"/>
    <w:multiLevelType w:val="hybridMultilevel"/>
    <w:tmpl w:val="0B5AD8E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526C3EBD"/>
    <w:multiLevelType w:val="hybridMultilevel"/>
    <w:tmpl w:val="25B264A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6E755A9A"/>
    <w:multiLevelType w:val="hybridMultilevel"/>
    <w:tmpl w:val="3626C738"/>
    <w:lvl w:ilvl="0" w:tplc="35A0C6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544F76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E8A8F2F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9700662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9168E73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202CE5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820F02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7D04764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FF4CB17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D6"/>
    <w:rsid w:val="00114B6F"/>
    <w:rsid w:val="00120F49"/>
    <w:rsid w:val="0014549A"/>
    <w:rsid w:val="00236A7C"/>
    <w:rsid w:val="002F27FF"/>
    <w:rsid w:val="00347095"/>
    <w:rsid w:val="003522FF"/>
    <w:rsid w:val="003B13FE"/>
    <w:rsid w:val="00453D5D"/>
    <w:rsid w:val="004722A4"/>
    <w:rsid w:val="005376C0"/>
    <w:rsid w:val="005427D6"/>
    <w:rsid w:val="006F6D6A"/>
    <w:rsid w:val="00743859"/>
    <w:rsid w:val="009A6F0E"/>
    <w:rsid w:val="00A0661D"/>
    <w:rsid w:val="00B36BCB"/>
    <w:rsid w:val="00CF4C79"/>
    <w:rsid w:val="00CF4E13"/>
    <w:rsid w:val="00D816CF"/>
    <w:rsid w:val="00E94EFA"/>
    <w:rsid w:val="00EC26B8"/>
    <w:rsid w:val="00EC4644"/>
    <w:rsid w:val="00F50235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5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6B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4">
    <w:name w:val="heading 4"/>
    <w:basedOn w:val="a"/>
    <w:link w:val="40"/>
    <w:uiPriority w:val="9"/>
    <w:qFormat/>
    <w:rsid w:val="00EC26B8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5">
    <w:name w:val="heading 5"/>
    <w:basedOn w:val="a"/>
    <w:link w:val="50"/>
    <w:uiPriority w:val="9"/>
    <w:qFormat/>
    <w:rsid w:val="00EC26B8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6BCB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B36BCB"/>
    <w:rPr>
      <w:rFonts w:ascii="Calibri" w:eastAsia="Calibri" w:hAnsi="Calibri" w:cs="Calibri"/>
      <w:lang w:eastAsia="ru-RU" w:bidi="ru-RU"/>
    </w:rPr>
  </w:style>
  <w:style w:type="paragraph" w:styleId="a5">
    <w:name w:val="List Paragraph"/>
    <w:basedOn w:val="a"/>
    <w:uiPriority w:val="1"/>
    <w:qFormat/>
    <w:rsid w:val="00B36BCB"/>
    <w:pPr>
      <w:ind w:left="102"/>
      <w:jc w:val="both"/>
    </w:pPr>
  </w:style>
  <w:style w:type="character" w:styleId="a6">
    <w:name w:val="Hyperlink"/>
    <w:basedOn w:val="a0"/>
    <w:uiPriority w:val="99"/>
    <w:unhideWhenUsed/>
    <w:rsid w:val="00B36BC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6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BCB"/>
    <w:rPr>
      <w:rFonts w:ascii="Calibri" w:eastAsia="Calibri" w:hAnsi="Calibri" w:cs="Calibri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36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BCB"/>
    <w:rPr>
      <w:rFonts w:ascii="Calibri" w:eastAsia="Calibri" w:hAnsi="Calibri" w:cs="Calibri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C2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2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C26B8"/>
    <w:rPr>
      <w:b/>
      <w:bCs/>
    </w:rPr>
  </w:style>
  <w:style w:type="character" w:customStyle="1" w:styleId="link">
    <w:name w:val="link"/>
    <w:basedOn w:val="a0"/>
    <w:rsid w:val="00EC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2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73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07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13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5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6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65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0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9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200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4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8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9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3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8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tconf.ru" TargetMode="External"/><Relationship Id="rId13" Type="http://schemas.openxmlformats.org/officeDocument/2006/relationships/hyperlink" Target="info@eotconf.ru&#160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otconf.ru" TargetMode="External"/><Relationship Id="rId12" Type="http://schemas.openxmlformats.org/officeDocument/2006/relationships/hyperlink" Target="https://eotconf.ru&#160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otconf.ru/privacy-polic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fo@eotconf.ru&#160;" TargetMode="External"/><Relationship Id="rId5" Type="http://schemas.openxmlformats.org/officeDocument/2006/relationships/footnotes" Target="footnotes.xml"/><Relationship Id="rId15" Type="http://schemas.openxmlformats.org/officeDocument/2006/relationships/hyperlink" Target="info@eotconf.ru" TargetMode="External"/><Relationship Id="rId10" Type="http://schemas.openxmlformats.org/officeDocument/2006/relationships/hyperlink" Target="https://eotconf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otconf.ru" TargetMode="External"/><Relationship Id="rId14" Type="http://schemas.openxmlformats.org/officeDocument/2006/relationships/hyperlink" Target="nfo@eotconf.ru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2021-07-21T05:46:00Z</dcterms:created>
  <dcterms:modified xsi:type="dcterms:W3CDTF">2021-07-28T08:47:00Z</dcterms:modified>
</cp:coreProperties>
</file>